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0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sz w:val="30"/>
          <w:szCs w:val="30"/>
          <w:bdr w:val="none" w:color="auto" w:sz="0" w:space="0"/>
          <w:shd w:val="clear" w:fill="FFFFFF"/>
        </w:rPr>
        <w:t>山东旅游职业学院2025年01月(至)08月政府采购意向</w:t>
      </w:r>
    </w:p>
    <w:p w14:paraId="4548F8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ascii="微软雅黑" w:hAnsi="微软雅黑" w:eastAsia="微软雅黑" w:cs="微软雅黑"/>
          <w:i w:val="0"/>
          <w:iCs w:val="0"/>
          <w:caps w:val="0"/>
          <w:color w:val="444444"/>
          <w:spacing w:val="0"/>
          <w:sz w:val="22"/>
          <w:szCs w:val="22"/>
        </w:rPr>
      </w:pPr>
      <w:r>
        <w:rPr>
          <w:rFonts w:ascii="仿宋_GB2312" w:hAnsi="微软雅黑" w:eastAsia="仿宋_GB2312" w:cs="仿宋_GB2312"/>
          <w:i w:val="0"/>
          <w:iCs w:val="0"/>
          <w:caps w:val="0"/>
          <w:color w:val="444444"/>
          <w:spacing w:val="0"/>
          <w:sz w:val="32"/>
          <w:szCs w:val="32"/>
          <w:bdr w:val="none" w:color="auto" w:sz="0" w:space="0"/>
          <w:shd w:val="clear" w:fill="FFFFFF"/>
        </w:rPr>
        <w:t>为便于供应商及时了解政府采购信息，根据《财政部关于开展政府采购意向公开工作的通知》（财库〔</w:t>
      </w:r>
      <w:r>
        <w:rPr>
          <w:rFonts w:hint="eastAsia" w:ascii="仿宋_GB2312" w:hAnsi="微软雅黑" w:eastAsia="仿宋_GB2312" w:cs="仿宋_GB2312"/>
          <w:i w:val="0"/>
          <w:iCs w:val="0"/>
          <w:caps w:val="0"/>
          <w:color w:val="444444"/>
          <w:spacing w:val="0"/>
          <w:sz w:val="32"/>
          <w:szCs w:val="32"/>
          <w:bdr w:val="none" w:color="auto" w:sz="0" w:space="0"/>
          <w:shd w:val="clear" w:fill="FFFFFF"/>
        </w:rPr>
        <w:t>2020〕10号）等有关规定，现将 山东旅游职业学院   2025年 01（至）08 月采购意向公开如下：</w:t>
      </w:r>
      <w:bookmarkStart w:id="0" w:name="_GoBack"/>
      <w:bookmarkEnd w:id="0"/>
    </w:p>
    <w:p w14:paraId="32E48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sz w:val="32"/>
          <w:szCs w:val="32"/>
          <w:bdr w:val="none" w:color="auto" w:sz="0" w:space="0"/>
          <w:shd w:val="clear" w:fill="FFFFFF"/>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9"/>
        <w:gridCol w:w="1434"/>
        <w:gridCol w:w="1771"/>
        <w:gridCol w:w="1078"/>
        <w:gridCol w:w="1175"/>
        <w:gridCol w:w="1155"/>
        <w:gridCol w:w="1190"/>
      </w:tblGrid>
      <w:tr w14:paraId="64BB22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82" w:hRule="atLeast"/>
          <w:jc w:val="center"/>
        </w:trPr>
        <w:tc>
          <w:tcPr>
            <w:tcW w:w="12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9919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序号</w:t>
            </w:r>
          </w:p>
        </w:tc>
        <w:tc>
          <w:tcPr>
            <w:tcW w:w="502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1EDB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采购项目名称</w:t>
            </w:r>
          </w:p>
        </w:tc>
        <w:tc>
          <w:tcPr>
            <w:tcW w:w="466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B2C0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采购需求概况</w:t>
            </w:r>
          </w:p>
        </w:tc>
        <w:tc>
          <w:tcPr>
            <w:tcW w:w="235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0EB6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预算金额</w:t>
            </w:r>
          </w:p>
          <w:p w14:paraId="764CE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（万元）</w:t>
            </w:r>
          </w:p>
        </w:tc>
        <w:tc>
          <w:tcPr>
            <w:tcW w:w="467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7FC1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拟面向中小企业预留</w:t>
            </w:r>
          </w:p>
        </w:tc>
        <w:tc>
          <w:tcPr>
            <w:tcW w:w="337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31EA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预计采购时间</w:t>
            </w:r>
          </w:p>
          <w:p w14:paraId="00F567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（填写到月）</w:t>
            </w:r>
          </w:p>
        </w:tc>
        <w:tc>
          <w:tcPr>
            <w:tcW w:w="4758"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ECD0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备注</w:t>
            </w:r>
          </w:p>
        </w:tc>
      </w:tr>
      <w:tr w14:paraId="284139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A0E2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1  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0CB84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山东旅游职业学院1、2号学生公寓消防管道维修更换项目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360AA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山东旅游职业学院学生公寓1号楼、2号楼消防管道自建校至今一直未更换，目前因使用年限长管道出现因腐蚀导致漏水、不保压问题，按照消防规定的有关要求，需对这两所公寓消防管道进行更换。</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2E72B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23</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66C89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228AA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2025年07月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0CB3ACBE">
            <w:pPr>
              <w:rPr>
                <w:rFonts w:hint="eastAsia" w:ascii="宋体"/>
                <w:sz w:val="24"/>
                <w:szCs w:val="24"/>
              </w:rPr>
            </w:pPr>
          </w:p>
        </w:tc>
      </w:tr>
      <w:tr w14:paraId="74453A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A1DC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227C48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山东旅游职业学院校园保安服务项目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3BC62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本项目为山东旅游职业学院安保服务采购，学校位于济南市章丘大学城，占地近64.5万平方米，校舍建筑面积16.6万余平方米，服务内容为山东旅游职业学院大门口外出租车辆的清理和管理、学院大门口门卫值班、学院办公楼门卫值班、教学楼、综合实训楼门卫值班、专家楼门岗、院区内安全巡逻、监控中心（消防中控室值班）（持证上岗，其中至少包含6名具有消防设施操作员四级及以上证书的人员）、森林防火岗等服务。</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56B37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140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3548C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20B6C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2025年08月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5F3BA095">
            <w:pPr>
              <w:rPr>
                <w:rFonts w:hint="eastAsia" w:ascii="宋体"/>
                <w:sz w:val="24"/>
                <w:szCs w:val="24"/>
              </w:rPr>
            </w:pPr>
          </w:p>
        </w:tc>
      </w:tr>
      <w:tr w14:paraId="338953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82F3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3  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101F8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山东旅游职业学院消防维保服务项目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57777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根据消防主管部门要求及我院实际情况，必须由专门消防维保公司对我院的消防设施进行检查、维护与保养，以保障我院的消防设备完好、消防设备正常运转，按照要求，消防维保单位必须每月给我院出具一次消防维保报告并报送大队备案。</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2E465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12</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2F104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4A5B48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2025年07月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4C0C1CAA">
            <w:pPr>
              <w:rPr>
                <w:rFonts w:hint="eastAsia" w:ascii="宋体"/>
                <w:sz w:val="24"/>
                <w:szCs w:val="24"/>
              </w:rPr>
            </w:pPr>
          </w:p>
        </w:tc>
      </w:tr>
      <w:tr w14:paraId="4CF48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AF99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4  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0040D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山东旅游职业学院校园安防设施设备维修维护项目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2A9AB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对学院所有监控设施设备、消防设施设备及其他安防设施设备进行维修、更换、维护、保养（包工包料）</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022CD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50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337BF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27C787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2025年02月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02240599">
            <w:pPr>
              <w:rPr>
                <w:rFonts w:hint="eastAsia" w:ascii="宋体"/>
                <w:sz w:val="24"/>
                <w:szCs w:val="24"/>
              </w:rPr>
            </w:pPr>
          </w:p>
        </w:tc>
      </w:tr>
      <w:tr w14:paraId="700776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148F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5  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7FC56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山东旅游职业学院业财一体数智化转型——会计核算系统升级改造及与财政预算一体化系统衔接项目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7F24E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根据《财政部关于深入推进地方预算管理一体化建设的通知》（财办[2024]28号）、山东省财政厅《关于建立预算单位自建会计核算系统数据定期传输工作机制的通知》(鲁财数函〔2024〕5号)以及山东省财政厅2024年10月发布的《关于加快推进自建会计核算系统数据传输工作的通知》要求，山东旅游职业学院拟对原有会计核算系统进行升级改造并实现与财政预算一体化系统的数据传输。</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487FE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42</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73454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761EA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2025年02月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3DE0EF1F">
            <w:pPr>
              <w:rPr>
                <w:rFonts w:hint="eastAsia" w:ascii="宋体"/>
                <w:sz w:val="24"/>
                <w:szCs w:val="24"/>
              </w:rPr>
            </w:pPr>
          </w:p>
        </w:tc>
      </w:tr>
      <w:tr w14:paraId="5E7777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6300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6  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2ED06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山东旅游职业学院烹饪与营养系实训原料采购项目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794A4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此次采购项目服务内容主要为烹饪类专业、餐饮智能管理专业实训原材料采购配送服务，配送内容包含：粮油类（包括各类食用油），果蔬类（包括当季及应急蔬菜水果），肉类（包括鲜肉及肉制品类），成品类（包括食品及副食品成品类），禽蛋类，乳及乳制品类，干菜、水产、豆类及豆制品、各类中西餐原料等（包括巧克力及制品、代可可脂巧克力及代可可脂制品），食品包装类用品、面塑和雕刻专用原材料、烹饪专业实训厨具（不包括构成固定资产价值的厨具）及其他烹饪专业各种调料、辅料、实训用低值易耗品等；不同品种的红、白葡萄酒、含汽葡萄酒和葡萄酒实训服务用具等;鸡尾酒调制用烈酒、发酵酒、配制酒、糖浆、软饮料，茶艺用的茶叶，咖啡制作用的咖啡豆、牛奶、椰奶、各种风味糖浆，以及调酒实训用具等。</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173A8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70</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23A01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04969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2025年02月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426C11F2">
            <w:pPr>
              <w:rPr>
                <w:rFonts w:hint="eastAsia" w:ascii="宋体"/>
                <w:sz w:val="24"/>
                <w:szCs w:val="24"/>
              </w:rPr>
            </w:pPr>
          </w:p>
        </w:tc>
      </w:tr>
      <w:tr w14:paraId="590077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6B78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7  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3E5C8E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山东旅游职业学院审计业务项目</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46DEC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需开展经济（政策）事项专项审计、内部审计和工程结算审计等</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34F07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19</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38D91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26ED5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2025年02月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05407B87">
            <w:pPr>
              <w:rPr>
                <w:rFonts w:hint="eastAsia" w:ascii="宋体"/>
                <w:sz w:val="24"/>
                <w:szCs w:val="24"/>
              </w:rPr>
            </w:pPr>
          </w:p>
        </w:tc>
      </w:tr>
      <w:tr w14:paraId="13F51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003"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E75A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8  </w:t>
            </w:r>
          </w:p>
        </w:tc>
        <w:tc>
          <w:tcPr>
            <w:tcW w:w="5028" w:type="dxa"/>
            <w:tcBorders>
              <w:top w:val="nil"/>
              <w:left w:val="nil"/>
              <w:bottom w:val="single" w:color="auto" w:sz="8" w:space="0"/>
              <w:right w:val="single" w:color="auto" w:sz="8" w:space="0"/>
            </w:tcBorders>
            <w:shd w:val="clear"/>
            <w:tcMar>
              <w:left w:w="108" w:type="dxa"/>
              <w:right w:w="108" w:type="dxa"/>
            </w:tcMar>
            <w:vAlign w:val="center"/>
          </w:tcPr>
          <w:p w14:paraId="5B717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山东旅游职业学院酒店运营与管理系实训课程及项目原材料</w:t>
            </w:r>
          </w:p>
        </w:tc>
        <w:tc>
          <w:tcPr>
            <w:tcW w:w="4666" w:type="dxa"/>
            <w:tcBorders>
              <w:top w:val="nil"/>
              <w:left w:val="nil"/>
              <w:bottom w:val="single" w:color="auto" w:sz="8" w:space="0"/>
              <w:right w:val="single" w:color="auto" w:sz="8" w:space="0"/>
            </w:tcBorders>
            <w:shd w:val="clear"/>
            <w:tcMar>
              <w:left w:w="108" w:type="dxa"/>
              <w:right w:w="108" w:type="dxa"/>
            </w:tcMar>
            <w:vAlign w:val="center"/>
          </w:tcPr>
          <w:p w14:paraId="09A21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pPr>
            <w:r>
              <w:rPr>
                <w:rFonts w:hint="eastAsia" w:ascii="仿宋_GB2312" w:eastAsia="仿宋_GB2312" w:cs="仿宋_GB2312"/>
                <w:sz w:val="24"/>
                <w:szCs w:val="24"/>
                <w:bdr w:val="none" w:color="auto" w:sz="0" w:space="0"/>
              </w:rPr>
              <w:t>酒店运营与管理系开设多门专业课程。主要包括《酒水服务与酒吧管理》《饮品制作与服务》《烹饪工艺》《客前烹制》《葡萄酒品鉴》《中西餐饮食文化与葡萄酒搭配》《客房服务与数字化运营》《参展实务》等相关课程，需要采购上课使用的原材料：烈酒、葡萄酒、咖啡豆、茶叶、水果、米面粮油、蔬菜、清洁剂、KT板、低值易耗品、玻璃器皿、布草等。</w:t>
            </w:r>
          </w:p>
        </w:tc>
        <w:tc>
          <w:tcPr>
            <w:tcW w:w="2351" w:type="dxa"/>
            <w:tcBorders>
              <w:top w:val="nil"/>
              <w:left w:val="nil"/>
              <w:bottom w:val="single" w:color="auto" w:sz="8" w:space="0"/>
              <w:right w:val="single" w:color="auto" w:sz="8" w:space="0"/>
            </w:tcBorders>
            <w:shd w:val="clear"/>
            <w:tcMar>
              <w:left w:w="108" w:type="dxa"/>
              <w:right w:w="108" w:type="dxa"/>
            </w:tcMar>
            <w:vAlign w:val="center"/>
          </w:tcPr>
          <w:p w14:paraId="4AD86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25.05</w:t>
            </w:r>
          </w:p>
        </w:tc>
        <w:tc>
          <w:tcPr>
            <w:tcW w:w="4671" w:type="dxa"/>
            <w:tcBorders>
              <w:top w:val="nil"/>
              <w:left w:val="nil"/>
              <w:bottom w:val="single" w:color="auto" w:sz="8" w:space="0"/>
              <w:right w:val="single" w:color="auto" w:sz="8" w:space="0"/>
            </w:tcBorders>
            <w:shd w:val="clear"/>
            <w:tcMar>
              <w:left w:w="108" w:type="dxa"/>
              <w:right w:w="108" w:type="dxa"/>
            </w:tcMar>
            <w:vAlign w:val="center"/>
          </w:tcPr>
          <w:p w14:paraId="31C58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pPr>
            <w:r>
              <w:rPr>
                <w:rFonts w:hint="eastAsia" w:ascii="仿宋_GB2312" w:eastAsia="仿宋_GB2312" w:cs="仿宋_GB2312"/>
                <w:sz w:val="24"/>
                <w:szCs w:val="24"/>
                <w:bdr w:val="none" w:color="auto" w:sz="0" w:space="0"/>
              </w:rPr>
              <w:t>是</w:t>
            </w:r>
          </w:p>
        </w:tc>
        <w:tc>
          <w:tcPr>
            <w:tcW w:w="3379" w:type="dxa"/>
            <w:tcBorders>
              <w:top w:val="nil"/>
              <w:left w:val="nil"/>
              <w:bottom w:val="single" w:color="auto" w:sz="8" w:space="0"/>
              <w:right w:val="single" w:color="auto" w:sz="8" w:space="0"/>
            </w:tcBorders>
            <w:shd w:val="clear"/>
            <w:tcMar>
              <w:left w:w="108" w:type="dxa"/>
              <w:right w:w="108" w:type="dxa"/>
            </w:tcMar>
            <w:vAlign w:val="center"/>
          </w:tcPr>
          <w:p w14:paraId="35678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_GB2312" w:eastAsia="仿宋_GB2312" w:cs="仿宋_GB2312"/>
                <w:sz w:val="24"/>
                <w:szCs w:val="24"/>
                <w:bdr w:val="none" w:color="auto" w:sz="0" w:space="0"/>
              </w:rPr>
              <w:t>2025年03月</w:t>
            </w:r>
          </w:p>
        </w:tc>
        <w:tc>
          <w:tcPr>
            <w:tcW w:w="4758" w:type="dxa"/>
            <w:tcBorders>
              <w:top w:val="nil"/>
              <w:left w:val="nil"/>
              <w:bottom w:val="single" w:color="auto" w:sz="8" w:space="0"/>
              <w:right w:val="single" w:color="auto" w:sz="8" w:space="0"/>
            </w:tcBorders>
            <w:shd w:val="clear"/>
            <w:tcMar>
              <w:left w:w="108" w:type="dxa"/>
              <w:right w:w="108" w:type="dxa"/>
            </w:tcMar>
            <w:vAlign w:val="center"/>
          </w:tcPr>
          <w:p w14:paraId="50329247">
            <w:pPr>
              <w:rPr>
                <w:rFonts w:hint="eastAsia" w:ascii="宋体"/>
                <w:sz w:val="24"/>
                <w:szCs w:val="24"/>
              </w:rPr>
            </w:pPr>
          </w:p>
        </w:tc>
      </w:tr>
    </w:tbl>
    <w:p w14:paraId="6400C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sz w:val="32"/>
          <w:szCs w:val="32"/>
          <w:bdr w:val="none" w:color="auto" w:sz="0" w:space="0"/>
          <w:shd w:val="clear" w:fill="FFFFFF"/>
        </w:rPr>
        <w:t>本次公开的采购意向是本单位政府采购工作的初步安排，具体采购项目情况以相关采购公告和采购文件为准。</w:t>
      </w:r>
    </w:p>
    <w:p w14:paraId="3B837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80" w:firstLine="960"/>
        <w:jc w:val="right"/>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sz w:val="32"/>
          <w:szCs w:val="32"/>
          <w:bdr w:val="none" w:color="auto" w:sz="0" w:space="0"/>
          <w:shd w:val="clear" w:fill="FFFFFF"/>
        </w:rPr>
        <w:t>山东旅游职业学院  </w:t>
      </w:r>
    </w:p>
    <w:p w14:paraId="1DAB25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480" w:firstLine="960"/>
        <w:jc w:val="right"/>
        <w:rPr>
          <w:rFonts w:hint="eastAsia" w:ascii="微软雅黑" w:hAnsi="微软雅黑" w:eastAsia="微软雅黑" w:cs="微软雅黑"/>
          <w:i w:val="0"/>
          <w:iCs w:val="0"/>
          <w:caps w:val="0"/>
          <w:color w:val="444444"/>
          <w:spacing w:val="0"/>
          <w:sz w:val="22"/>
          <w:szCs w:val="22"/>
        </w:rPr>
      </w:pPr>
      <w:r>
        <w:rPr>
          <w:rFonts w:hint="eastAsia" w:ascii="仿宋_GB2312" w:hAnsi="微软雅黑" w:eastAsia="仿宋_GB2312" w:cs="仿宋_GB2312"/>
          <w:i w:val="0"/>
          <w:iCs w:val="0"/>
          <w:caps w:val="0"/>
          <w:color w:val="444444"/>
          <w:spacing w:val="0"/>
          <w:sz w:val="32"/>
          <w:szCs w:val="32"/>
          <w:bdr w:val="none" w:color="auto" w:sz="0" w:space="0"/>
          <w:shd w:val="clear" w:fill="FFFFFF"/>
        </w:rPr>
        <w:t>2025年01月07日  </w:t>
      </w:r>
    </w:p>
    <w:p w14:paraId="715ADF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11558"/>
    <w:rsid w:val="022B421F"/>
    <w:rsid w:val="3A11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2025-01-14T08:08:00Z</dcterms:created>
  <dc:creator>哈呵嘿嘎</dc:creator>
  <cp:lastModifiedBy>哈呵嘿嘎</cp:lastModifiedBy>
  <dcterms:modified xsi:type="dcterms:W3CDTF">2025-01-14T08:09:37Z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CE61CC00D8234F9B9F5A3BE60C60E51D_11</vt:lpwstr>
  </property>
  <property fmtid="{D5CDD505-2E9C-101B-9397-08002B2CF9AE}" pid="4" name="KSOTemplateDocerSaveRecord">
    <vt:lpwstr>eyJoZGlkIjoiNjc0MGE1Yjc0MWYzY2RlODgxMjY3ZTAyNmE1M2UzNzciLCJ1c2VySWQiOiI0NTc5MjY0OTEifQ==</vt:lpwstr>
  </property>
</Properties>
</file>